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E5" w:rsidRDefault="00C70AE5" w:rsidP="00C70AE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C70AE5" w:rsidRPr="00C70AE5" w:rsidRDefault="000B4725" w:rsidP="00C70AE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C70AE5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КОНСУЛЬТИРОВАНИЕ ГРАЖДАН ПО</w:t>
      </w:r>
      <w:r w:rsidR="00C70AE5" w:rsidRPr="00C70AE5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 ТЕЛЕФОНУ</w:t>
      </w:r>
      <w:r w:rsidR="00C7562A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,</w:t>
      </w:r>
    </w:p>
    <w:p w:rsidR="000B4725" w:rsidRPr="00C70AE5" w:rsidRDefault="00C70AE5" w:rsidP="00C70AE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C70AE5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ПО ВОПРОСАМ </w:t>
      </w:r>
      <w:r w:rsidR="00C7562A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НАЗНАЧЕНИЯ И </w:t>
      </w:r>
      <w:r w:rsidRPr="00C70AE5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ВЫПЛАТЫ ПЕНСИ</w:t>
      </w:r>
      <w:r w:rsidR="00C7562A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И</w:t>
      </w:r>
      <w:r w:rsidRPr="00C70AE5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 </w:t>
      </w:r>
      <w:r w:rsidR="000B4725" w:rsidRPr="00C70AE5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 </w:t>
      </w:r>
    </w:p>
    <w:p w:rsidR="00C70AE5" w:rsidRDefault="00C70AE5" w:rsidP="000B472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B4725" w:rsidRPr="00C70AE5" w:rsidRDefault="000B472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Управление Пенсионного фонда Российской Федерации в г. Белоярский информирует, что на сегодняшний день в рамках пилотного проекта, реализуемого в Ханты-Мансийском автономном округе - Югре, осуществляется консультирование граждан посредством телефонной связи по материалам выплатного дела. </w:t>
      </w:r>
      <w:proofErr w:type="gramEnd"/>
    </w:p>
    <w:p w:rsidR="000B4725" w:rsidRPr="00C70AE5" w:rsidRDefault="000B472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Информация обратившемуся гражданину предоставляется работником ПФР, в компетенцию которого входит консультирование граждан, только </w:t>
      </w:r>
      <w:r w:rsidRPr="00C70A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после установления его личности</w:t>
      </w: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путем проверки корректности следующих сведений, позволяющих однозначно установить личность гражданина: </w:t>
      </w:r>
    </w:p>
    <w:p w:rsidR="000B4725" w:rsidRPr="00C70AE5" w:rsidRDefault="000B472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фамилии, имени, отчества (при наличии); </w:t>
      </w:r>
    </w:p>
    <w:p w:rsidR="000B4725" w:rsidRPr="00C70AE5" w:rsidRDefault="000B472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•данных документа, удостоверяющего личность, действительность которого проверяется на дату обращения за консультированием и соответствует данным, содержащимся в выплатном деле; </w:t>
      </w:r>
    </w:p>
    <w:p w:rsidR="000B4725" w:rsidRPr="00C70AE5" w:rsidRDefault="000B472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кодового слова (секретного кода). </w:t>
      </w:r>
    </w:p>
    <w:p w:rsidR="000B4725" w:rsidRPr="00C70AE5" w:rsidRDefault="000B472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значит, что каждый гражданин, получатель пенсии и других социальных выплат, может обратиться в Управление Пенсионного фонда в городе Белоярский и </w:t>
      </w:r>
      <w:r w:rsidRPr="002430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заполнить заявление </w:t>
      </w: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«о согласии на предоставление территориальным органом ПФР информации о пенсионном (социальном) обеспечении посредством телефонной связи по материалам выплатного дела». </w:t>
      </w:r>
    </w:p>
    <w:p w:rsidR="00D00BCD" w:rsidRDefault="000B472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0AE5">
        <w:rPr>
          <w:rFonts w:ascii="Times New Roman" w:eastAsia="Times New Roman" w:hAnsi="Times New Roman" w:cs="Times New Roman"/>
          <w:sz w:val="28"/>
          <w:szCs w:val="28"/>
        </w:rPr>
        <w:t>Дополнительно сообщаем, что подача такого заявления не может быть осуществлена третьими лицами (по доверенности), через сторонние организации (посредством почтовой связи, через многофункциональный центр предоставления государственных услуг), что подраз</w:t>
      </w:r>
      <w:r w:rsidR="00D00BCD" w:rsidRPr="00C70AE5">
        <w:rPr>
          <w:rFonts w:ascii="Times New Roman" w:eastAsia="Times New Roman" w:hAnsi="Times New Roman" w:cs="Times New Roman"/>
          <w:sz w:val="28"/>
          <w:szCs w:val="28"/>
        </w:rPr>
        <w:t>умевает личную явку заявителя в территориальный орган ПФР.</w:t>
      </w:r>
      <w:r w:rsidR="00D00BCD"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0AE5" w:rsidRPr="00C70AE5" w:rsidRDefault="00C70AE5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0BCD" w:rsidRPr="00C70AE5" w:rsidRDefault="00D00BCD" w:rsidP="00C70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Прием заявлений ведется в Управлении Пенсионного фонда </w:t>
      </w:r>
      <w:proofErr w:type="gramStart"/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Белоярский по адресу: г. Белоярский, 7 </w:t>
      </w:r>
      <w:proofErr w:type="spellStart"/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 w:rsidR="00C756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д. 5, </w:t>
      </w:r>
      <w:proofErr w:type="spellStart"/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C70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204, ежедневно с 9-00 до 17-00, перерыв с 13-00 до 14-00, кроме субботы и воскресенья. Также граждане могут обратиться по телефону 2-37-83 за подробной консультацией об условиях предоставления возможности получения информации посредством телефонной связи по материалам выплатного дела.</w:t>
      </w:r>
      <w:r w:rsidRPr="00C70A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4725" w:rsidRDefault="000B4725" w:rsidP="000B472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6B" w:rsidRDefault="0024306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306B" w:rsidSect="00C70A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725"/>
    <w:rsid w:val="000B4725"/>
    <w:rsid w:val="0024306B"/>
    <w:rsid w:val="0029427B"/>
    <w:rsid w:val="00C70AE5"/>
    <w:rsid w:val="00C7562A"/>
    <w:rsid w:val="00D0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7B"/>
  </w:style>
  <w:style w:type="paragraph" w:styleId="3">
    <w:name w:val="heading 3"/>
    <w:basedOn w:val="a"/>
    <w:link w:val="30"/>
    <w:uiPriority w:val="9"/>
    <w:qFormat/>
    <w:rsid w:val="000B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7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B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Целовальник Елена Владимировна</cp:lastModifiedBy>
  <cp:revision>4</cp:revision>
  <dcterms:created xsi:type="dcterms:W3CDTF">2017-02-18T08:54:00Z</dcterms:created>
  <dcterms:modified xsi:type="dcterms:W3CDTF">2017-02-21T04:50:00Z</dcterms:modified>
</cp:coreProperties>
</file>